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58C53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автономное дошкольное образовательное учреждение</w:t>
      </w:r>
    </w:p>
    <w:p>
      <w:pPr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«Детский сад № 31»</w:t>
      </w:r>
    </w:p>
    <w:p>
      <w:pPr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(МАДОУ «Детский сад № 31»)</w:t>
      </w:r>
    </w:p>
    <w:p>
      <w:pPr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9355" w:leader="none"/>
        </w:tabs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7260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6"/>
        </w:rPr>
      </w:pPr>
    </w:p>
    <w:p>
      <w:pPr>
        <w:tabs>
          <w:tab w:val="left" w:pos="7260" w:leader="none"/>
        </w:tabs>
        <w:spacing w:lineRule="auto" w:line="240" w:beforeAutospacing="0" w:afterAutospacing="0"/>
        <w:jc w:val="center"/>
        <w:rPr>
          <w:rFonts w:ascii="Times New Roman" w:hAnsi="Times New Roman"/>
          <w:sz w:val="26"/>
        </w:rPr>
      </w:pPr>
    </w:p>
    <w:p>
      <w:pPr>
        <w:tabs>
          <w:tab w:val="left" w:pos="7260" w:leader="none"/>
        </w:tabs>
        <w:spacing w:lineRule="auto" w:line="240" w:beforeAutospacing="0" w:afterAutospacing="0"/>
        <w:jc w:val="center"/>
        <w:rPr>
          <w:rFonts w:ascii="Times New Roman" w:hAnsi="Times New Roman"/>
          <w:sz w:val="26"/>
        </w:rPr>
      </w:pPr>
    </w:p>
    <w:p>
      <w:pPr>
        <w:tabs>
          <w:tab w:val="left" w:pos="7260" w:leader="none"/>
        </w:tabs>
        <w:spacing w:lineRule="auto" w:line="240" w:after="0" w:beforeAutospacing="0" w:afterAutospacing="0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№____</w:t>
      </w:r>
    </w:p>
    <w:p>
      <w:pPr>
        <w:tabs>
          <w:tab w:val="left" w:pos="7260" w:leader="none"/>
        </w:tabs>
        <w:spacing w:lineRule="auto" w:line="240" w:after="0" w:beforeAutospacing="0" w:afterAutospacing="0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ООП МАДОУ «Детский сад № 31»</w:t>
      </w:r>
    </w:p>
    <w:p>
      <w:pPr>
        <w:tabs>
          <w:tab w:val="left" w:pos="7260" w:leader="none"/>
        </w:tabs>
        <w:spacing w:lineRule="auto" w:line="240" w:beforeAutospacing="0" w:afterAutospacing="0"/>
        <w:jc w:val="center"/>
        <w:rPr>
          <w:rFonts w:ascii="Times New Roman" w:hAnsi="Times New Roman"/>
          <w:sz w:val="26"/>
        </w:rPr>
      </w:pPr>
    </w:p>
    <w:p>
      <w:pPr>
        <w:tabs>
          <w:tab w:val="left" w:pos="64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>
      <w:pPr>
        <w:tabs>
          <w:tab w:val="left" w:pos="6480" w:leader="none"/>
        </w:tabs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Парциальная программа</w:t>
      </w:r>
    </w:p>
    <w:p>
      <w:pPr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Инструктора по физической культуре</w:t>
      </w:r>
    </w:p>
    <w:p>
      <w:pPr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на 2022 - 2023 учебный год</w:t>
      </w:r>
    </w:p>
    <w:p>
      <w:pPr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«Малыши-крепыши»</w:t>
      </w:r>
    </w:p>
    <w:p>
      <w:pPr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Срок реализации 1 год</w:t>
      </w:r>
    </w:p>
    <w:p>
      <w:pPr>
        <w:rPr>
          <w:rFonts w:ascii="Times New Roman" w:hAnsi="Times New Roman"/>
          <w:sz w:val="26"/>
        </w:rPr>
      </w:pPr>
    </w:p>
    <w:p>
      <w:pPr>
        <w:rPr>
          <w:rFonts w:ascii="Times New Roman" w:hAnsi="Times New Roman"/>
          <w:sz w:val="26"/>
        </w:rPr>
      </w:pPr>
    </w:p>
    <w:p>
      <w:pPr>
        <w:rPr>
          <w:rFonts w:ascii="Times New Roman" w:hAnsi="Times New Roman"/>
          <w:sz w:val="26"/>
        </w:rPr>
      </w:pPr>
    </w:p>
    <w:p>
      <w:pPr>
        <w:tabs>
          <w:tab w:val="left" w:pos="330" w:leader="none"/>
          <w:tab w:val="left" w:pos="6480" w:leader="none"/>
        </w:tabs>
        <w:spacing w:lineRule="auto" w:line="240" w:beforeAutospacing="0" w:afterAutospacing="0"/>
        <w:jc w:val="right"/>
        <w:rPr>
          <w:rFonts w:ascii="Times New Roman" w:hAnsi="Times New Roman"/>
        </w:rPr>
      </w:pPr>
    </w:p>
    <w:p>
      <w:pPr>
        <w:tabs>
          <w:tab w:val="left" w:pos="330" w:leader="none"/>
          <w:tab w:val="left" w:pos="6480" w:leader="none"/>
        </w:tabs>
        <w:spacing w:lineRule="auto" w:line="24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Разработчик:</w:t>
      </w:r>
    </w:p>
    <w:p>
      <w:pPr>
        <w:tabs>
          <w:tab w:val="left" w:pos="330" w:leader="none"/>
          <w:tab w:val="left" w:pos="6480" w:leader="none"/>
        </w:tabs>
        <w:spacing w:lineRule="auto" w:line="240" w:after="0" w:beforeAutospacing="0" w:afterAutospacing="0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Гладких Вероника Владимировна – инструктор по физической культуре </w:t>
      </w:r>
    </w:p>
    <w:p>
      <w:pPr>
        <w:tabs>
          <w:tab w:val="left" w:pos="330" w:leader="none"/>
          <w:tab w:val="left" w:pos="6480" w:leader="none"/>
        </w:tabs>
        <w:spacing w:lineRule="auto" w:line="240" w:beforeAutospacing="0" w:afterAutospacing="0"/>
        <w:ind w:left="330" w:right="-115"/>
        <w:rPr>
          <w:rFonts w:ascii="Times New Roman" w:hAnsi="Times New Roman"/>
          <w:sz w:val="24"/>
        </w:rPr>
      </w:pPr>
    </w:p>
    <w:p>
      <w:pPr>
        <w:tabs>
          <w:tab w:val="left" w:pos="330" w:leader="none"/>
          <w:tab w:val="left" w:pos="6480" w:leader="none"/>
        </w:tabs>
        <w:spacing w:lineRule="auto" w:line="240" w:beforeAutospacing="0" w:afterAutospacing="0"/>
        <w:ind w:left="330" w:right="-1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tabs>
          <w:tab w:val="left" w:pos="330" w:leader="none"/>
          <w:tab w:val="left" w:pos="6480" w:leader="none"/>
        </w:tabs>
        <w:spacing w:lineRule="auto" w:line="240" w:beforeAutospacing="0" w:afterAutospacing="0"/>
        <w:ind w:left="330" w:right="-115"/>
        <w:rPr>
          <w:rFonts w:ascii="Times New Roman" w:hAnsi="Times New Roman"/>
        </w:rPr>
      </w:pPr>
    </w:p>
    <w:p>
      <w:pPr>
        <w:tabs>
          <w:tab w:val="left" w:pos="330" w:leader="none"/>
          <w:tab w:val="left" w:pos="6480" w:leader="none"/>
        </w:tabs>
        <w:spacing w:lineRule="auto" w:line="240" w:beforeAutospacing="0" w:afterAutospacing="0"/>
        <w:ind w:left="330" w:right="-115"/>
        <w:rPr>
          <w:rFonts w:ascii="Times New Roman" w:hAnsi="Times New Roman"/>
        </w:rPr>
      </w:pPr>
    </w:p>
    <w:p>
      <w:pPr>
        <w:tabs>
          <w:tab w:val="left" w:pos="330" w:leader="none"/>
          <w:tab w:val="left" w:pos="6480" w:leader="none"/>
        </w:tabs>
        <w:spacing w:lineRule="auto" w:line="240" w:beforeAutospacing="0" w:afterAutospacing="0"/>
        <w:ind w:left="330" w:right="-115"/>
        <w:rPr>
          <w:rFonts w:ascii="Times New Roman" w:hAnsi="Times New Roman"/>
        </w:rPr>
      </w:pPr>
    </w:p>
    <w:p>
      <w:pPr>
        <w:tabs>
          <w:tab w:val="left" w:pos="330" w:leader="none"/>
          <w:tab w:val="left" w:pos="6480" w:leader="none"/>
        </w:tabs>
        <w:spacing w:lineRule="auto" w:line="240" w:beforeAutospacing="0" w:afterAutospacing="0"/>
        <w:ind w:left="330" w:right="-115"/>
        <w:rPr>
          <w:rFonts w:ascii="Times New Roman" w:hAnsi="Times New Roman"/>
        </w:rPr>
      </w:pPr>
    </w:p>
    <w:p>
      <w:pPr>
        <w:tabs>
          <w:tab w:val="left" w:pos="330" w:leader="none"/>
          <w:tab w:val="left" w:pos="6480" w:leader="none"/>
        </w:tabs>
        <w:spacing w:lineRule="auto" w:line="240" w:beforeAutospacing="0" w:afterAutospacing="0"/>
        <w:ind w:right="-115"/>
        <w:rPr>
          <w:rFonts w:ascii="Times New Roman" w:hAnsi="Times New Roman"/>
          <w:sz w:val="24"/>
        </w:rPr>
      </w:pPr>
    </w:p>
    <w:p>
      <w:pPr>
        <w:tabs>
          <w:tab w:val="left" w:pos="330" w:leader="none"/>
          <w:tab w:val="left" w:pos="6480" w:leader="none"/>
        </w:tabs>
        <w:spacing w:lineRule="auto" w:line="240" w:beforeAutospacing="0" w:afterAutospacing="0"/>
        <w:ind w:right="-115"/>
        <w:rPr>
          <w:rFonts w:ascii="Times New Roman" w:hAnsi="Times New Roman"/>
          <w:sz w:val="24"/>
        </w:rPr>
      </w:pPr>
    </w:p>
    <w:p>
      <w:pPr>
        <w:tabs>
          <w:tab w:val="left" w:pos="330" w:leader="none"/>
          <w:tab w:val="left" w:pos="6480" w:leader="none"/>
        </w:tabs>
        <w:spacing w:lineRule="auto" w:line="240" w:beforeAutospacing="0" w:afterAutospacing="0"/>
        <w:ind w:right="-11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 Верхняя Пышма 2022 г.</w:t>
      </w:r>
    </w:p>
    <w:p>
      <w:pPr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Содержание</w:t>
      </w:r>
    </w:p>
    <w:p>
      <w:pPr>
        <w:pStyle w:val="P2"/>
        <w:numPr>
          <w:ilvl w:val="0"/>
          <w:numId w:val="1"/>
        </w:numPr>
        <w:spacing w:before="0" w:after="0" w:beforeAutospacing="0" w:afterAutospacing="0"/>
        <w:contextualSpacing w:val="1"/>
        <w:rPr>
          <w:b w:val="1"/>
          <w:color w:val="000000"/>
        </w:rPr>
      </w:pPr>
      <w:r>
        <w:rPr>
          <w:b w:val="1"/>
          <w:color w:val="000000"/>
        </w:rPr>
        <w:t>Пояснительная записка</w:t>
      </w:r>
    </w:p>
    <w:p>
      <w:pPr>
        <w:pStyle w:val="P2"/>
        <w:numPr>
          <w:ilvl w:val="0"/>
          <w:numId w:val="1"/>
        </w:numPr>
        <w:spacing w:before="0" w:after="0" w:beforeAutospacing="0" w:afterAutospacing="0"/>
        <w:contextualSpacing w:val="1"/>
        <w:rPr>
          <w:b w:val="1"/>
          <w:color w:val="000000"/>
        </w:rPr>
      </w:pPr>
      <w:r>
        <w:rPr>
          <w:b w:val="1"/>
          <w:color w:val="000000"/>
        </w:rPr>
        <w:t>Актуальность</w:t>
      </w:r>
    </w:p>
    <w:p>
      <w:pPr>
        <w:pStyle w:val="P2"/>
        <w:numPr>
          <w:ilvl w:val="0"/>
          <w:numId w:val="1"/>
        </w:numPr>
        <w:spacing w:before="0" w:after="0" w:beforeAutospacing="0" w:afterAutospacing="0"/>
        <w:contextualSpacing w:val="1"/>
        <w:rPr>
          <w:b w:val="1"/>
          <w:color w:val="000000"/>
        </w:rPr>
      </w:pPr>
      <w:r>
        <w:rPr>
          <w:b w:val="1"/>
          <w:color w:val="000000"/>
        </w:rPr>
        <w:t>Цель, задачи</w:t>
      </w:r>
    </w:p>
    <w:p>
      <w:pPr>
        <w:pStyle w:val="P2"/>
        <w:numPr>
          <w:ilvl w:val="0"/>
          <w:numId w:val="1"/>
        </w:numPr>
        <w:spacing w:before="0" w:after="0" w:beforeAutospacing="0" w:afterAutospacing="0"/>
        <w:contextualSpacing w:val="1"/>
        <w:rPr>
          <w:b w:val="1"/>
          <w:color w:val="000000"/>
        </w:rPr>
      </w:pPr>
      <w:r>
        <w:rPr>
          <w:b w:val="1"/>
          <w:color w:val="000000"/>
        </w:rPr>
        <w:t>Планируемые результаты</w:t>
      </w:r>
    </w:p>
    <w:p>
      <w:pPr>
        <w:pStyle w:val="P2"/>
        <w:numPr>
          <w:ilvl w:val="0"/>
          <w:numId w:val="1"/>
        </w:numPr>
        <w:spacing w:before="0" w:after="0" w:beforeAutospacing="0" w:afterAutospacing="0"/>
        <w:contextualSpacing w:val="1"/>
        <w:rPr>
          <w:b w:val="1"/>
          <w:color w:val="000000"/>
        </w:rPr>
      </w:pPr>
      <w:r>
        <w:rPr>
          <w:b w:val="1"/>
          <w:color w:val="000000"/>
        </w:rPr>
        <w:t>Тематическое планирование</w:t>
      </w:r>
    </w:p>
    <w:p>
      <w:pPr>
        <w:pStyle w:val="P2"/>
        <w:numPr>
          <w:ilvl w:val="0"/>
          <w:numId w:val="1"/>
        </w:numPr>
        <w:spacing w:before="0" w:after="0" w:beforeAutospacing="0" w:afterAutospacing="0"/>
        <w:contextualSpacing w:val="1"/>
        <w:rPr>
          <w:b w:val="1"/>
          <w:color w:val="000000"/>
        </w:rPr>
      </w:pPr>
      <w:r>
        <w:rPr>
          <w:b w:val="1"/>
          <w:color w:val="000000"/>
        </w:rPr>
        <w:t>Работа с родителями</w:t>
      </w:r>
    </w:p>
    <w:p>
      <w:pPr>
        <w:pStyle w:val="P2"/>
        <w:numPr>
          <w:ilvl w:val="0"/>
          <w:numId w:val="1"/>
        </w:numPr>
        <w:spacing w:before="0" w:after="0" w:beforeAutospacing="0" w:afterAutospacing="0"/>
        <w:contextualSpacing w:val="1"/>
        <w:rPr>
          <w:b w:val="1"/>
          <w:color w:val="000000"/>
        </w:rPr>
      </w:pPr>
      <w:r>
        <w:rPr>
          <w:b w:val="1"/>
          <w:color w:val="000000"/>
        </w:rPr>
        <w:t>Конспекты занятий</w:t>
      </w:r>
    </w:p>
    <w:p>
      <w:pPr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pStyle w:val="P2"/>
        <w:keepNext w:val="0"/>
        <w:widowControl w:val="1"/>
        <w:shd w:val="clear" w:fill="auto"/>
        <w:spacing w:lineRule="auto" w:line="240" w:before="0" w:after="0" w:beforeAutospacing="0" w:afterAutospacing="0"/>
        <w:ind w:hanging="0" w:left="720"/>
        <w:contextualSpacing w:val="1"/>
        <w:jc w:val="left"/>
        <w:rPr>
          <w:b w:val="1"/>
          <w:color w:val="000000"/>
        </w:rPr>
      </w:pPr>
      <w:r>
        <w:rPr>
          <w:b w:val="1"/>
          <w:color w:val="000000"/>
        </w:rPr>
        <w:t>1. Пояснительная записка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firstLine="720"/>
        <w:contextualSpacing w:val="1"/>
        <w:jc w:val="left"/>
        <w:rPr>
          <w:b w:val="1"/>
          <w:color w:val="000000"/>
        </w:rPr>
      </w:pPr>
      <w:r>
        <w:rPr>
          <w:b w:val="1"/>
          <w:color w:val="000000"/>
        </w:rPr>
        <w:t xml:space="preserve">2. Актуальность 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  <w:jc w:val="both"/>
        <w:rPr>
          <w:color w:val="291E1E"/>
        </w:rPr>
      </w:pPr>
      <w:r>
        <w:rPr>
          <w:color w:val="291E1E"/>
        </w:rPr>
        <w:t>Старший дошкольный возраст играет особую роль в развитии ребенка: в этот период жизни начинают формироваться новые психофизиологические и социокультурные механизмы деятельности и поведения. Уровень физического развития детей шестого года жизни позволяет сделать двигательную деятельность особенно разносторонней. На процесс ее совершенствования существенное влияние оказывают методы обучения и воспитания, а также условия, в которых протекает физическое развитие ребенка. В связи с этим особую значимость приобретает образовательная деятельность взрослых (родителей и педагогов), содержание которой должно обеспечить стабильное общефизическое состояние детей, стимулировать их двигательную активность и в дальнейшем способствовать успешному освоению учебного предмета "Физическая культура" в начальной школе.</w:t>
      </w:r>
    </w:p>
    <w:p>
      <w:pPr>
        <w:pStyle w:val="P2"/>
        <w:keepNext w:val="0"/>
        <w:widowControl w:val="1"/>
        <w:shd w:val="clear" w:fill="FFFFFF"/>
        <w:spacing w:lineRule="auto" w:line="240" w:before="0" w:after="0" w:beforeAutospacing="0" w:afterAutospacing="0"/>
        <w:ind w:firstLine="720"/>
        <w:contextualSpacing w:val="1"/>
        <w:jc w:val="both"/>
      </w:pPr>
      <w:bookmarkStart w:id="0" w:name="_dx_frag_StartFragment"/>
      <w:bookmarkEnd w:id="0"/>
      <w:r>
        <w:t>Программа разработана на основании следующих нормативных правовых документов, регламентирующих функционирование системы дошкольного образования в Российской Федерации:</w:t>
      </w:r>
    </w:p>
    <w:p>
      <w:pPr>
        <w:pStyle w:val="P2"/>
        <w:keepNext w:val="0"/>
        <w:widowControl w:val="1"/>
        <w:shd w:val="clear" w:fill="FFFFFF"/>
        <w:spacing w:lineRule="auto" w:line="240" w:before="0" w:after="0" w:beforeAutospacing="0" w:afterAutospacing="0"/>
        <w:ind w:firstLine="720"/>
        <w:contextualSpacing w:val="1"/>
        <w:jc w:val="both"/>
      </w:pPr>
      <w:r>
        <w:t xml:space="preserve">1. Федеральный закон от 29.12.2012 г. № 273-ФЗ «Об образовании в Российской Федерации». 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  <w:jc w:val="both"/>
      </w:pPr>
      <w:r>
        <w:t xml:space="preserve">2. Приказ Минобрнауки России от 17.10.2013 г. № 1155 «Об утверждении федерального государственного образовательного стандарта дошкольного образования». 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  <w:jc w:val="both"/>
      </w:pPr>
      <w:r>
        <w:t xml:space="preserve">3. Комментарии Минобрнауки России к ФГОС дошкольного образования от 28.02.2014 г. № 08-249. 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  <w:jc w:val="both"/>
      </w:pPr>
      <w:r>
        <w:t xml:space="preserve">4. Приказ Минобрнауки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 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  <w:jc w:val="both"/>
      </w:pPr>
      <w:r>
        <w:t xml:space="preserve">5. Приказ Минобрнауки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воспитанников». 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  <w:jc w:val="both"/>
      </w:pPr>
      <w:r>
        <w:t>6. Письмо Минобрнауки России от 07.06.2013 г. № ИР-535/07 «О коррекционном и инклюзивном образовании детей».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  <w:jc w:val="both"/>
        <w:rPr>
          <w:color w:val="291E1E"/>
        </w:rPr>
      </w:pPr>
      <w:r>
        <w:t xml:space="preserve">7. Постановление Главного государственного санитарного врача РФ от </w:t>
      </w:r>
      <w:r>
        <w:rPr>
          <w:rFonts w:ascii="Times New Roman" w:hAnsi="Times New Roman"/>
          <w:b w:val="0"/>
          <w:i w:val="0"/>
          <w:color w:val="222222"/>
          <w:sz w:val="24"/>
          <w:shd w:val="clear" w:fill="FFFFFF"/>
        </w:rPr>
        <w:t>28.09.2020.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№ 28</w:t>
      </w:r>
      <w:r>
        <w:rPr>
          <w:rFonts w:ascii="Times New Roman" w:hAnsi="Times New Roman"/>
          <w:sz w:val="24"/>
        </w:rPr>
        <w:t xml:space="preserve">  </w:t>
      </w:r>
      <w: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(СанПиН </w:t>
      </w:r>
      <w:r>
        <w:rPr>
          <w:rFonts w:ascii="Times New Roman" w:hAnsi="Times New Roman"/>
          <w:b w:val="0"/>
          <w:i w:val="0"/>
          <w:color w:val="222222"/>
          <w:sz w:val="24"/>
          <w:shd w:val="clear" w:fill="FFFFFF"/>
        </w:rPr>
        <w:t>2.4.3648-20</w:t>
      </w:r>
      <w:r>
        <w:rPr>
          <w:rFonts w:ascii="Times New Roman" w:hAnsi="Times New Roman"/>
          <w:sz w:val="24"/>
        </w:rPr>
        <w:t>)</w:t>
      </w:r>
      <w:r>
        <w:t xml:space="preserve"> и др.  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  <w:jc w:val="both"/>
        <w:rPr>
          <w:b w:val="1"/>
          <w:color w:val="291E1E"/>
        </w:rPr>
      </w:pPr>
      <w:r>
        <w:rPr>
          <w:b w:val="1"/>
          <w:color w:val="291E1E"/>
        </w:rPr>
        <w:t>3. Цель, задачи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  <w:jc w:val="both"/>
        <w:rPr>
          <w:color w:val="291E1E"/>
        </w:rPr>
      </w:pPr>
      <w:r>
        <w:rPr>
          <w:b w:val="1"/>
          <w:color w:val="291E1E"/>
        </w:rPr>
        <w:t>Цель:</w:t>
      </w:r>
      <w:r>
        <w:rPr>
          <w:color w:val="291E1E"/>
        </w:rPr>
        <w:t xml:space="preserve"> охрана и укрепление здоровья ребенка, формирование привычки к ЗОЖ, развитие его физических качеств и совершенствование двигательных навыков на основе индивидуально-дифференцированного подхода. 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  <w:jc w:val="both"/>
      </w:pPr>
      <w:r>
        <w:rPr>
          <w:b w:val="1"/>
        </w:rPr>
        <w:t>Задачи:</w:t>
      </w:r>
      <w:r>
        <w:t xml:space="preserve"> </w:t>
      </w:r>
    </w:p>
    <w:p>
      <w:pPr>
        <w:pStyle w:val="P2"/>
        <w:shd w:val="clear" w:fill="FFFFFF"/>
        <w:spacing w:before="0" w:after="0" w:beforeAutospacing="0" w:afterAutospacing="0"/>
        <w:contextualSpacing w:val="1"/>
        <w:jc w:val="both"/>
      </w:pPr>
      <w:r>
        <w:t xml:space="preserve">— охрана и укрепление здоровья детей, обеспечение их физической и психологической безопасности, эмоционального благополучия; </w:t>
      </w:r>
    </w:p>
    <w:p>
      <w:pPr>
        <w:pStyle w:val="P2"/>
        <w:shd w:val="clear" w:fill="FFFFFF"/>
        <w:spacing w:before="0" w:after="0" w:beforeAutospacing="0" w:afterAutospacing="0"/>
        <w:contextualSpacing w:val="1"/>
        <w:jc w:val="both"/>
      </w:pPr>
      <w:r>
        <w:t xml:space="preserve">— формирование общей культуры личности детей, в том числе ценностей ЗОЖ (гигиенических навыков, приемов закаливания и др.); </w:t>
      </w:r>
    </w:p>
    <w:p>
      <w:pPr>
        <w:pStyle w:val="P2"/>
        <w:shd w:val="clear" w:fill="FFFFFF"/>
        <w:spacing w:before="0" w:after="0" w:beforeAutospacing="0" w:afterAutospacing="0"/>
        <w:contextualSpacing w:val="1"/>
        <w:jc w:val="both"/>
      </w:pPr>
      <w:r>
        <w:t xml:space="preserve">— развитие основных физических качеств ребенка (скорости, гибкости, силы, выносливости, ловкости) и умения рационально их использовать в повседневной жизни; </w:t>
      </w:r>
    </w:p>
    <w:p>
      <w:pPr>
        <w:shd w:val="clear" w:fill="FFFFFF"/>
        <w:spacing w:after="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развитие инициативности, самостоятельности и ответственности ребенка; </w:t>
      </w:r>
    </w:p>
    <w:p>
      <w:pPr>
        <w:shd w:val="clear" w:fill="FFFFFF"/>
        <w:spacing w:after="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воспитание воли, смелости, настойчивости и дисциплинированности; </w:t>
      </w:r>
    </w:p>
    <w:p>
      <w:pPr>
        <w:shd w:val="clear" w:fill="FFFFFF"/>
        <w:spacing w:after="0" w:beforeAutospacing="0" w:afterAutospacing="0"/>
        <w:contextualSpacing w:val="1"/>
        <w:jc w:val="both"/>
        <w:rPr>
          <w:rFonts w:ascii="Times New Roman" w:hAnsi="Times New Roman"/>
          <w:color w:val="291E1E"/>
          <w:sz w:val="24"/>
        </w:rPr>
      </w:pPr>
      <w:r>
        <w:rPr>
          <w:rFonts w:ascii="Times New Roman" w:hAnsi="Times New Roman"/>
          <w:sz w:val="24"/>
        </w:rPr>
        <w:t xml:space="preserve">— формирование предпосылок учебной деятельности. </w:t>
      </w:r>
    </w:p>
    <w:p>
      <w:pPr>
        <w:shd w:val="clear" w:fill="FFFFFF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Формы работы с детьми:</w:t>
      </w:r>
    </w:p>
    <w:p>
      <w:pPr>
        <w:shd w:val="clear" w:fill="FFFFFF"/>
        <w:spacing w:after="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Занятия по физическому развитию. 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t xml:space="preserve">— Эмоционально-стимулирующая утренняя гимнастика. Составляется комплекс ОРУ с предметами и без них. Через каждые две недели он меняется. В него входят упражнения: для развития и укрепления кистей рук, мышц плечевого пояса, спины, гибкости позвоночника, мышц брюшного пресса и ног. </w:t>
      </w:r>
    </w:p>
    <w:p>
      <w:pPr>
        <w:shd w:val="clear" w:fill="FFFFFF"/>
        <w:spacing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Подвижные игры и физические упражнения на прогулке. </w:t>
      </w:r>
    </w:p>
    <w:p>
      <w:pPr>
        <w:shd w:val="clear" w:fill="FFFFFF"/>
        <w:spacing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 Оздоровительная гимнастика пробуждения после дневного сна с включением ОРУ. </w:t>
      </w:r>
    </w:p>
    <w:p>
      <w:pPr>
        <w:shd w:val="clear" w:fill="FFFFFF"/>
        <w:spacing w:after="0" w:beforeAutospacing="0" w:afterAutospacing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— Самостоятельная двигательная деятельность детей. </w:t>
      </w:r>
    </w:p>
    <w:p>
      <w:pPr>
        <w:shd w:val="clear" w:fill="FFFFFF"/>
        <w:spacing w:lineRule="auto" w:line="240" w:after="0" w:beforeAutospacing="0" w:afterAutospacing="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Срок реализации программы 1 год.     </w:t>
      </w:r>
    </w:p>
    <w:p>
      <w:pPr>
        <w:shd w:val="clear" w:fill="FFFFFF"/>
        <w:spacing w:lineRule="auto" w:line="240" w:after="0" w:beforeAutospacing="0" w:afterAutospacing="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НОД </w:t>
      </w:r>
      <w:r>
        <w:rPr>
          <w:rFonts w:ascii="Times New Roman" w:hAnsi="Times New Roman"/>
          <w:color w:val="000000"/>
          <w:sz w:val="24"/>
        </w:rPr>
        <w:t xml:space="preserve">по физическому развитию дошкольников проводится в форме занятий, которые могут быть различных видов. Каждое занятие должно содержать три структурные части: вводная, основная, заключительная.                                                                                     </w:t>
      </w:r>
    </w:p>
    <w:p>
      <w:pPr>
        <w:shd w:val="clear" w:fill="FFFFFF"/>
        <w:spacing w:lineRule="auto" w:line="240" w:after="0" w:beforeAutospacing="0" w:afterAutospacing="0"/>
        <w:ind w:left="-9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41414"/>
          <w:sz w:val="24"/>
        </w:rPr>
        <w:t xml:space="preserve"> Старшая группа –</w:t>
      </w:r>
      <w:r>
        <w:rPr>
          <w:rFonts w:ascii="Times New Roman" w:hAnsi="Times New Roman"/>
          <w:color w:val="000000"/>
          <w:sz w:val="24"/>
        </w:rPr>
        <w:t xml:space="preserve"> количество занятий 1 раз в 2 неделю, в месяц 2 занятия. В год проводится 16 занятий. Длительность занятия в старшей группе – 25 минут.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720" w:left="-90"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Планируемые результаты</w:t>
      </w:r>
    </w:p>
    <w:p>
      <w:pPr>
        <w:shd w:val="clear" w:fill="FFFFFF"/>
        <w:spacing w:lineRule="auto" w:line="240" w:after="0" w:beforeAutospacing="0" w:afterAutospacing="0"/>
        <w:ind w:left="-9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Планируемые результаты освоения части, формируемой самими участниками образовательного процесса:</w:t>
      </w:r>
    </w:p>
    <w:p>
      <w:pPr>
        <w:shd w:val="clear" w:fill="FFFFFF"/>
        <w:spacing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Ребенок имеет представление о ценности здоровья; сформировано желание вести ЗОЖ.</w:t>
      </w:r>
    </w:p>
    <w:p>
      <w:pPr>
        <w:pStyle w:val="P2"/>
        <w:shd w:val="clear" w:fill="FFFFFF"/>
        <w:spacing w:before="0" w:after="0" w:beforeAutospacing="0" w:afterAutospacing="0"/>
        <w:contextualSpacing w:val="1"/>
        <w:jc w:val="both"/>
      </w:pPr>
      <w:r>
        <w:t xml:space="preserve"> — Ребенок имеет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>
      <w:pPr>
        <w:pStyle w:val="P2"/>
        <w:shd w:val="clear" w:fill="FFFFFF"/>
        <w:spacing w:before="0" w:after="0" w:beforeAutospacing="0" w:afterAutospacing="0"/>
        <w:contextualSpacing w:val="1"/>
        <w:jc w:val="both"/>
      </w:pPr>
      <w:r>
        <w:t xml:space="preserve">— Ребенок знаком с упражнениями, укрепляющими различные органы и системы организма; имеет представление о необходимости закаливания. </w:t>
      </w:r>
    </w:p>
    <w:p>
      <w:pPr>
        <w:pStyle w:val="P2"/>
        <w:shd w:val="clear" w:fill="FFFFFF"/>
        <w:spacing w:before="0" w:after="0" w:beforeAutospacing="0" w:afterAutospacing="0"/>
        <w:contextualSpacing w:val="1"/>
        <w:jc w:val="both"/>
      </w:pPr>
      <w:r>
        <w:t xml:space="preserve">— У ребенка наблюдается повышение выносливости к осуществлению динамической работы за счет упорядочения характера мышечной активности. </w:t>
      </w:r>
    </w:p>
    <w:p>
      <w:pPr>
        <w:pStyle w:val="P2"/>
        <w:shd w:val="clear" w:fill="FFFFFF"/>
        <w:spacing w:before="0" w:after="0" w:beforeAutospacing="0" w:afterAutospacing="0"/>
        <w:contextualSpacing w:val="1"/>
        <w:jc w:val="both"/>
      </w:pPr>
      <w:r>
        <w:t xml:space="preserve">— У ребенка повышаются способности к предварительному программированию как пространственных, так и временных параметров движения; после выполнения движений ребенок способен самостоятельно подключиться к анализу полученных результатов и установлению необходимых корректировок. </w:t>
      </w:r>
    </w:p>
    <w:p>
      <w:pPr>
        <w:pStyle w:val="P2"/>
        <w:shd w:val="clear" w:fill="FFFFFF"/>
        <w:spacing w:before="0" w:after="0" w:beforeAutospacing="0" w:afterAutospacing="0"/>
        <w:contextualSpacing w:val="1"/>
        <w:jc w:val="both"/>
      </w:pPr>
      <w:r>
        <w:t xml:space="preserve">— Ребенок при соответствующих условиях может быстро достигать высокого результата в точности выполнения сложных движений. 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t xml:space="preserve">— Ребенок может создавать условия для двигательной деятельности непосредственно в образовательной деятельности (далее — НОД) и в повседневной жизни, организовывать не только собственную двигательную активность, но и подвижные игры, физические упражнения со своими сверстниками, с более младшими дошкольниками. На основе приобретенного опыта и знаний детям становится доступным проведение утренней гимнастики со всей группой детей, творческое включение двигательных действий в сюжетно-ролевые игры. 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</w:pPr>
      <w:r>
        <w:t xml:space="preserve">— Ребенок умеет выполнять движения в соответствии со средствами музыкальной выразительности; дети могут создавать разнообразные вариации движений в зависимости от выбранного образа. </w:t>
      </w:r>
    </w:p>
    <w:p>
      <w:pPr>
        <w:pStyle w:val="P2"/>
        <w:shd w:val="clear" w:fill="FFFFFF"/>
        <w:spacing w:before="0" w:after="0" w:beforeAutospacing="0" w:afterAutospacing="0"/>
        <w:ind w:firstLine="720"/>
        <w:contextualSpacing w:val="1"/>
        <w:rPr>
          <w:b w:val="1"/>
          <w:color w:val="000000"/>
        </w:rPr>
      </w:pPr>
      <w:r>
        <w:rPr>
          <w:b w:val="1"/>
          <w:color w:val="000000"/>
        </w:rPr>
        <w:t>5. Тематическое планирование</w:t>
      </w:r>
    </w:p>
    <w:p>
      <w:pPr>
        <w:shd w:val="clear" w:fill="FFFFFF"/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Перспективное тематическое планирование части, формируемой самими участниками образовательного процесса</w:t>
      </w:r>
    </w:p>
    <w:p>
      <w:pPr>
        <w:shd w:val="clear" w:fill="FFFFFF"/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(Тематическое планирование образовательной деятельности)</w:t>
      </w:r>
    </w:p>
    <w:tbl>
      <w:tblPr>
        <w:tblStyle w:val="T2"/>
        <w:tblW w:w="10740" w:type="dxa"/>
        <w:tblLook w:val="04A0"/>
      </w:tblPr>
      <w:tblGrid/>
      <w:tr>
        <w:tc>
          <w:tcPr>
            <w:tcW w:w="76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96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занятий в неделю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предметов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гимнастической палкой 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гимнастической скамейкой 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длинным шнуром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парах без предметов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флажками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мячом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мешочками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предметов в кругу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"Зверобика" игра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лентами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большим мячом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гимнастической палкой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флажками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806" w:type="dxa"/>
            <w:gridSpan w:val="2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692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длинным шнуром</w:t>
            </w:r>
          </w:p>
        </w:tc>
        <w:tc>
          <w:tcPr>
            <w:tcW w:w="3012" w:type="dxa"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>
      <w:pPr>
        <w:shd w:val="clear" w:fill="FFFFFF"/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color w:val="333333"/>
          <w:sz w:val="24"/>
        </w:rPr>
      </w:pPr>
    </w:p>
    <w:p>
      <w:pPr>
        <w:shd w:val="clear" w:fill="FFFFFF"/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6. Работа с родителями                                                                                </w:t>
      </w:r>
    </w:p>
    <w:p>
      <w:pPr>
        <w:shd w:val="clear" w:fill="FFFFFF"/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работы с родителями: </w:t>
      </w:r>
    </w:p>
    <w:p>
      <w:pPr>
        <w:spacing w:after="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Открытые показы занятий с детьми.</w:t>
      </w:r>
    </w:p>
    <w:p>
      <w:pPr>
        <w:spacing w:after="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Проведений совместных с родителями мероприятий: поход, эстафеты.</w:t>
      </w:r>
    </w:p>
    <w:p>
      <w:pPr>
        <w:spacing w:after="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Совместное выполнение творческих заданий и проектов.</w:t>
      </w:r>
    </w:p>
    <w:p>
      <w:pPr>
        <w:spacing w:after="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Наглядные виды работы: информационные стенды для родителей.</w:t>
      </w:r>
    </w:p>
    <w:p>
      <w:pPr>
        <w:spacing w:lineRule="auto" w:line="240" w:after="0" w:beforeAutospacing="0" w:afterAutospacing="0"/>
        <w:contextualSpacing w:val="1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 Конспекты НОД:</w:t>
      </w:r>
    </w:p>
    <w:p>
      <w:pPr>
        <w:pStyle w:val="P4"/>
        <w:shd w:val="clear" w:fill="FFFFFF"/>
        <w:spacing w:before="0" w:after="0" w:beforeAutospacing="0" w:afterAutospacing="0"/>
        <w:contextualSpacing w:val="1"/>
        <w:jc w:val="center"/>
        <w:rPr>
          <w:b w:val="1"/>
          <w:color w:val="000000"/>
        </w:rPr>
      </w:pPr>
      <w:r>
        <w:rPr>
          <w:rStyle w:val="C7"/>
          <w:b w:val="1"/>
          <w:color w:val="000000"/>
        </w:rPr>
        <w:t>Конспект НОД старшая группа</w:t>
      </w:r>
    </w:p>
    <w:p>
      <w:pPr>
        <w:pStyle w:val="P2"/>
        <w:shd w:val="clear" w:fill="FFFFFF"/>
        <w:spacing w:before="0" w:after="0" w:beforeAutospacing="0" w:afterAutospacing="0"/>
        <w:contextualSpacing w:val="1"/>
        <w:rPr>
          <w:color w:val="000000"/>
        </w:rPr>
      </w:pPr>
      <w:r>
        <w:rPr>
          <w:b w:val="1"/>
          <w:color w:val="000000"/>
        </w:rPr>
        <w:t xml:space="preserve">Вид занятия: </w:t>
      </w:r>
      <w:r>
        <w:rPr>
          <w:color w:val="000000"/>
        </w:rPr>
        <w:t>игровое.</w:t>
      </w:r>
    </w:p>
    <w:p>
      <w:pPr>
        <w:pStyle w:val="P2"/>
        <w:shd w:val="clear" w:fill="FFFFFF"/>
        <w:spacing w:before="0" w:after="0" w:beforeAutospacing="0" w:afterAutospacing="0"/>
        <w:contextualSpacing w:val="1"/>
        <w:rPr>
          <w:b w:val="1"/>
          <w:color w:val="000000"/>
        </w:rPr>
      </w:pPr>
      <w:r>
        <w:rPr>
          <w:b w:val="1"/>
          <w:color w:val="000000"/>
        </w:rPr>
        <w:t>Задачи:</w:t>
      </w:r>
    </w:p>
    <w:p>
      <w:pPr>
        <w:pStyle w:val="P2"/>
        <w:shd w:val="clear" w:fill="FFFFFF"/>
        <w:spacing w:before="0" w:after="0" w:beforeAutospacing="0" w:afterAutospacing="0"/>
        <w:contextualSpacing w:val="1"/>
        <w:rPr>
          <w:color w:val="000000"/>
        </w:rPr>
      </w:pPr>
      <w:r>
        <w:rPr>
          <w:color w:val="000000"/>
        </w:rPr>
        <w:t>Обучающие: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t>— Совершенствовать технику выполнения строевых упражнений;</w:t>
      </w:r>
    </w:p>
    <w:p>
      <w:pPr>
        <w:pStyle w:val="P2"/>
        <w:shd w:val="clear" w:fill="FFFFFF"/>
        <w:spacing w:before="0" w:after="0" w:beforeAutospacing="0" w:afterAutospacing="0"/>
        <w:contextualSpacing w:val="1"/>
        <w:rPr>
          <w:color w:val="000000"/>
        </w:rPr>
      </w:pP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t>— Развивать координацию движений.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t>Воспитательные: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t>— Воспитывать у детей культуру общения со сверстниками;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t>— Развивать волевые качества (смелость, решительность, настойчивость, выдержку).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t>Оздоровительные: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t>— Формировать у детей правильную осанку;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t>— Снимать психологическую напряженность.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rPr>
          <w:b w:val="1"/>
        </w:rPr>
        <w:t>Место проведения занятия:</w:t>
      </w:r>
      <w:r>
        <w:t xml:space="preserve"> спортивный зал.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rPr>
          <w:b w:val="1"/>
        </w:rPr>
        <w:t>Форма организации детей на занятии:</w:t>
      </w:r>
      <w:r>
        <w:t xml:space="preserve"> групповая.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rPr>
          <w:b w:val="1"/>
        </w:rPr>
        <w:t xml:space="preserve">Физкультурное оборудование и инвентарь: </w:t>
      </w:r>
      <w:r>
        <w:t>скакалки.</w:t>
      </w:r>
    </w:p>
    <w:p>
      <w:pPr>
        <w:pStyle w:val="P2"/>
        <w:shd w:val="clear" w:fill="FFFFFF"/>
        <w:spacing w:before="0" w:after="0" w:beforeAutospacing="0" w:afterAutospacing="0"/>
        <w:contextualSpacing w:val="1"/>
      </w:pPr>
      <w:r>
        <w:rPr>
          <w:b w:val="1"/>
        </w:rPr>
        <w:t>Предварительная работа:</w:t>
      </w:r>
      <w:r>
        <w:t xml:space="preserve"> рассказ о животных, просмотр иллюстраций, изучение правил игр на прогулке.</w:t>
      </w:r>
    </w:p>
    <w:tbl>
      <w:tblPr>
        <w:tblStyle w:val="T1"/>
        <w:tblW w:w="10740" w:type="dxa"/>
        <w:tblLook w:val="04A0"/>
      </w:tblPr>
      <w:tblGrid/>
      <w:tr>
        <w:tc>
          <w:tcPr>
            <w:tcW w:w="2067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Структурная часть занятия</w:t>
            </w:r>
          </w:p>
        </w:tc>
        <w:tc>
          <w:tcPr>
            <w:tcW w:w="4025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Ход занятия</w:t>
            </w:r>
          </w:p>
        </w:tc>
        <w:tc>
          <w:tcPr>
            <w:tcW w:w="1525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Дозировка (кол-во раз), (время в мин)</w:t>
            </w:r>
          </w:p>
        </w:tc>
        <w:tc>
          <w:tcPr>
            <w:tcW w:w="3123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Комментарии, методические рекомендации</w:t>
            </w:r>
          </w:p>
        </w:tc>
      </w:tr>
      <w:tr>
        <w:tc>
          <w:tcPr>
            <w:tcW w:w="2067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Вводная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color w:val="000000"/>
              </w:rPr>
            </w:pPr>
            <w:r>
              <w:rPr>
                <w:color w:val="000000"/>
              </w:rPr>
              <w:t>(мотивационный компонент)</w:t>
            </w:r>
          </w:p>
        </w:tc>
        <w:tc>
          <w:tcPr>
            <w:tcW w:w="4025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1. Построение в шеренгу по одному.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</w:pPr>
            <w:r>
              <w:t xml:space="preserve">— Дети, вы любите играть? Какие игры вы знаете?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</w:pPr>
            <w:r>
              <w:t>Педагог предлагает поиграть и в ходе игр потренироваться в беге, ходьбе, прыжках.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b w:val="1"/>
              </w:rPr>
            </w:pPr>
            <w:r>
              <w:rPr>
                <w:b w:val="1"/>
              </w:rPr>
              <w:t>2. Игра "Займи свое место".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</w:pPr>
            <w:r>
              <w:t>Дети разбегаются врассыпную.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</w:pPr>
            <w:r>
              <w:t>По сигналу "Займи свое место" необходимо построиться в одну шеренгу и встать на свое первоначальное место (дистанция - вытянутые руки).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b w:val="1"/>
              </w:rPr>
            </w:pPr>
            <w:r>
              <w:rPr>
                <w:b w:val="1"/>
              </w:rPr>
              <w:t>3. Игровое задание "Карлики и великаны".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</w:pPr>
            <w:r>
              <w:t>Перестроение, ходьба в колонну по одному, по сигналу педагога: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</w:pPr>
            <w:r>
              <w:t>-Карлики! - руки на пояс, присед;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color w:val="000000"/>
              </w:rPr>
            </w:pPr>
            <w:r>
              <w:t>-Великаны! - руки вверх, ходьба на носках.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color w:val="000000"/>
              </w:rPr>
            </w:pPr>
          </w:p>
        </w:tc>
        <w:tc>
          <w:tcPr>
            <w:tcW w:w="1525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1 мин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2 мин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2 мин</w:t>
            </w:r>
          </w:p>
        </w:tc>
        <w:tc>
          <w:tcPr>
            <w:tcW w:w="3123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Постановка цели перед воспитанниками.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Актуализация с детьми правил игры. Обозначение правил безопасности при беге.</w:t>
            </w:r>
          </w:p>
        </w:tc>
      </w:tr>
      <w:tr>
        <w:tc>
          <w:tcPr>
            <w:tcW w:w="2067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Основная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(опера-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ционно-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деятель-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ностный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компонент)</w:t>
            </w:r>
          </w:p>
        </w:tc>
        <w:tc>
          <w:tcPr>
            <w:tcW w:w="4025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Комплекс ОРУ в игре "Зверобика"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Педагог предлагает детям поиграть в игру "Зверобика".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- Как вы думаете, почему игра так называется? Что такое "зверобика"?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 xml:space="preserve">Педагог поясняет: аэробика  - это гимнастика; гимнастика для лесных жителей (зверей) - "зверобика".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1. "Любопытные синички".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И.п. - стойка ноги врозь, руки сзади в замок.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1-наклон головы вправо, 2-наклон головы вперед, 3- наклон головы влево, 4- и.п.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2. "Котята".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И.п. - основная стойка.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 xml:space="preserve">1 - руки в стороны, прогнуться,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2 - и.п. 3 - руки вверх, прогнуться, 4 - и.п.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3. "Маленькая бабочка".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И.п. - стойка ноги врозь, руки на голову.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1-4- сгибание-разгибание рук в плечевом суставе.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4. "Орел расправляет крылья".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И.п.- стойка ноги врозь, руки в стороны.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1-4-махи прямыми руками.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5. "Петушок".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И.п. - стойка ноги врозь, руки на поясе (изобразить крылья).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1-4- наклон вперед, рукиотвести назад (петушок клюют зернышко): 5-8- встать на носки, руки на пояс, поворачивать голову вправо, влево.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6. "Кузнечик".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И.п.- стойка ноги вместе, руки на колени.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1-4-вращение в коленном суставе вправо, 5-8- то же влево.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7. "Пингвины".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И.п. - ноги вместе, руки на поясе.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1-4- перекаты с пяток на носки.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8. "Зайчики".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И.п. - стойка ноги вместе, руки приставить к голове (как ушки).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1-16 - прыжки на двух ногах.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9. "Лягушка".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И.п. - стойка ноги вместе, правая рука на животе.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Диафрагмальное дыхание.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 xml:space="preserve">Подвижные игры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1. "Скворечник".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Число игроков, принимающих участие в игре, должно быть нечетным. В разных местах игровой площадки из скакалок выкладываются круги диаметром 50-60 см по числу пар играющих. Это - домики-скворечники.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 xml:space="preserve">В каждом таком скворечнике размещается по два скворца - ребенка. Один скворец без домика и пары находится в центре игровой площадки.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По сигналу педагога скворцы вылетают из своих домиков и разбегаются (летают) по игровой площадке. Они бегают, прыгают, машут руками - крыльями. Вместе со всеми играет одинокий скворец.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По поворотному сигналу педагога дети спешат вернуться в любой свободный домик - скворечник, чтобы занять его в паре.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Опоздавший скворец остается без пары и без дома, поэтому ждет начала следующей игры, которая повторяется несколько раз. По окончании игры педагог подводит итоги, хвалит детей.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2. "День и ночь".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В начале игры выбирается водящий. Он отворачивается от остальных участников игры и громко объявляет: "День!". Игроки веселятся, прыгают и бегают по площадке. По условиям игры оставаться на месте нельзя. Через некоторое время водящий произносит: "Ночь!". В этот момент участники игры должны мгновенно "заснуть"- замереть в той позе, в которой их застала команда "ночь". Водящий оглядывается и, если замечает игрока, не успевшего "заснуть", громко объявляет об этом, указывая, какое именно движение он заметил. Проигравший становится водящим.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Особенно детям нравится рисковать стать проигравшим, двигаясь после команды "ночь", пока водящий смотрит на игроков, находящихся на другой стороне площадки. Можно рассмешить кого-либо из участников, вынудив его проиграть. Водящий может давать команды "день" и "ночь" в любой последовательности с целью запутать игроков.</w:t>
            </w:r>
          </w:p>
        </w:tc>
        <w:tc>
          <w:tcPr>
            <w:tcW w:w="1525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10 мин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6-8 раз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6-8 раз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6-8 раз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6-8 раз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6-8 раз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6-8 раз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6-8 раз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16 раз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6-8 раз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5 мин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3 мин</w:t>
            </w:r>
          </w:p>
        </w:tc>
        <w:tc>
          <w:tcPr>
            <w:tcW w:w="3123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Объяснение, показ, исправление непра-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вильных поз.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 xml:space="preserve">Исправление метода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групповой деятельности воспитанников.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Организация совместной деятельности педагога с детьми.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Акцентирование внимания на правильности выполнения двигательных действий по сигналу.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Повторение правил игр с детьми. Закрепление изученного материала (внесение изменений) с учетом индивидуальных особенностей воспитанников.</w:t>
            </w:r>
          </w:p>
        </w:tc>
      </w:tr>
      <w:tr>
        <w:tc>
          <w:tcPr>
            <w:tcW w:w="2067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Заключительная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(аналитический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компонент)</w:t>
            </w:r>
          </w:p>
        </w:tc>
        <w:tc>
          <w:tcPr>
            <w:tcW w:w="4025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Построение в шеренгу по одному. Рефлексия деятельности детей. Перед уходом детям предлагается улыбнуться в зеркало самому себе и с хорошим настроением пойти в группу.</w:t>
            </w:r>
          </w:p>
        </w:tc>
        <w:tc>
          <w:tcPr>
            <w:tcW w:w="1525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jc w:val="center"/>
              <w:rPr>
                <w:rStyle w:val="C7"/>
                <w:b w:val="1"/>
                <w:color w:val="000000"/>
              </w:rPr>
            </w:pPr>
            <w:r>
              <w:rPr>
                <w:rStyle w:val="C7"/>
                <w:b w:val="1"/>
                <w:color w:val="000000"/>
              </w:rPr>
              <w:t>2 мин</w:t>
            </w:r>
          </w:p>
        </w:tc>
        <w:tc>
          <w:tcPr>
            <w:tcW w:w="3123" w:type="dxa"/>
          </w:tcPr>
          <w:p>
            <w:pPr>
              <w:pStyle w:val="P2"/>
              <w:shd w:val="clear" w:fill="FFFFFF"/>
              <w:spacing w:before="0" w:after="0" w:beforeAutospacing="0" w:afterAutospacing="0"/>
              <w:contextualSpacing w:val="1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Подведение итогов занятия. Обсуждение деятельности воспитанников. Определение преспективы полученных знаний.</w:t>
            </w:r>
          </w:p>
        </w:tc>
      </w:tr>
    </w:tbl>
    <w:p>
      <w:pPr>
        <w:pStyle w:val="P2"/>
        <w:shd w:val="clear" w:fill="FFFFFF"/>
        <w:spacing w:before="0" w:after="0" w:beforeAutospacing="0" w:afterAutospacing="0"/>
        <w:contextualSpacing w:val="1"/>
        <w:rPr>
          <w:rStyle w:val="C7"/>
          <w:color w:val="000000"/>
        </w:rPr>
      </w:pPr>
    </w:p>
    <w:p>
      <w:pPr>
        <w:pStyle w:val="P4"/>
        <w:shd w:val="clear" w:fill="FFFFFF"/>
        <w:spacing w:before="0" w:after="0" w:beforeAutospacing="0" w:afterAutospacing="0"/>
        <w:contextualSpacing w:val="1"/>
        <w:jc w:val="center"/>
        <w:rPr>
          <w:color w:val="000000"/>
        </w:rPr>
      </w:pPr>
    </w:p>
    <w:p>
      <w:pPr>
        <w:spacing w:lineRule="auto" w:line="240" w:after="0" w:beforeAutospacing="0" w:afterAutospacing="0"/>
        <w:contextualSpacing w:val="1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720" w:right="720" w:top="720" w:bottom="720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7F85564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220372E1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B631F03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2C672A16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31C644DE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3AE51D84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4016490A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45F75DB9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47C767E6"/>
    <w:multiLevelType w:val="hybridMultilevel"/>
    <w:lvl w:ilvl="0" w:tplc="1F70677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AE82458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9054716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EED055A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59FA27EA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B540EB5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16F05B2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5D0E5ABE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C8D404F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9">
    <w:nsid w:val="4B91370E"/>
    <w:multiLevelType w:val="hybridMultilevel"/>
    <w:lvl w:ilvl="0" w:tplc="C47C473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6552949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F00ED77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87CE49C2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16F074E8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56D24F4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B9DA5434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A6CA4198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B77C800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0">
    <w:nsid w:val="4D1B42AA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nsid w:val="4E874AD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54284A8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6F085968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nsid w:val="73874D44"/>
    <w:multiLevelType w:val="hybridMultilevel"/>
    <w:lvl w:ilvl="0" w:tplc="088651A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3464450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AF3E845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B87852D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92A4254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062892A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B62EB77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F65A6606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74DEC91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5">
    <w:nsid w:val="7DDE0EB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15"/>
  </w:num>
  <w:num w:numId="6">
    <w:abstractNumId w:val="14"/>
  </w:num>
  <w:num w:numId="7">
    <w:abstractNumId w:val="9"/>
  </w:num>
  <w:num w:numId="8">
    <w:abstractNumId w:val="13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Normal (Web)"/>
    <w:basedOn w:val="P0"/>
    <w:link w:val="C4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List Paragraph"/>
    <w:basedOn w:val="P0"/>
    <w:qFormat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rtejustify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c9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5">
    <w:name w:val="c8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6">
    <w:name w:val="c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Обычный (Интернет) Знак"/>
    <w:link w:val="P1"/>
    <w:rPr>
      <w:rFonts w:ascii="Times New Roman" w:hAnsi="Times New Roman"/>
      <w:sz w:val="24"/>
    </w:rPr>
  </w:style>
  <w:style w:type="character" w:styleId="C5">
    <w:name w:val="apple-converted-space"/>
    <w:basedOn w:val="C0"/>
    <w:rPr/>
  </w:style>
  <w:style w:type="character" w:styleId="C6">
    <w:name w:val="Strong"/>
    <w:basedOn w:val="C0"/>
    <w:qFormat/>
    <w:rPr>
      <w:b w:val="1"/>
    </w:rPr>
  </w:style>
  <w:style w:type="character" w:styleId="C7">
    <w:name w:val="c7"/>
    <w:basedOn w:val="C0"/>
    <w:rPr/>
  </w:style>
  <w:style w:type="character" w:styleId="C8">
    <w:name w:val="c0"/>
    <w:basedOn w:val="C0"/>
    <w:rPr/>
  </w:style>
  <w:style w:type="character" w:styleId="C9">
    <w:name w:val="c6"/>
    <w:basedOn w:val="C0"/>
    <w:rPr/>
  </w:style>
  <w:style w:type="character" w:styleId="C10">
    <w:name w:val="c5"/>
    <w:basedOn w:val="C0"/>
    <w:rPr/>
  </w:style>
  <w:style w:type="character" w:styleId="C11">
    <w:name w:val="c1"/>
    <w:basedOn w:val="C0"/>
    <w:rPr/>
  </w:style>
  <w:style w:type="character" w:styleId="C12">
    <w:name w:val="c2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